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0AA6"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58551B18" w14:textId="77777777" w:rsidTr="005F7F7E">
        <w:tc>
          <w:tcPr>
            <w:tcW w:w="2438" w:type="dxa"/>
            <w:shd w:val="clear" w:color="auto" w:fill="auto"/>
          </w:tcPr>
          <w:p w14:paraId="1D8D3DE0"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E8B7D5C" w14:textId="77777777" w:rsidR="00F445B1" w:rsidRPr="00F95BC9" w:rsidRDefault="004711FC" w:rsidP="004A76CE">
            <w:pPr>
              <w:rPr>
                <w:rStyle w:val="Firstpagetablebold"/>
              </w:rPr>
            </w:pPr>
            <w:r>
              <w:rPr>
                <w:rStyle w:val="Firstpagetablebold"/>
              </w:rPr>
              <w:t>Shareholder</w:t>
            </w:r>
            <w:r w:rsidR="004A76CE">
              <w:rPr>
                <w:rStyle w:val="Firstpagetablebold"/>
              </w:rPr>
              <w:t xml:space="preserve"> and Joint Venture Group</w:t>
            </w:r>
            <w:r>
              <w:rPr>
                <w:rStyle w:val="Firstpagetablebold"/>
              </w:rPr>
              <w:t xml:space="preserve"> </w:t>
            </w:r>
            <w:r w:rsidR="00475860">
              <w:rPr>
                <w:rStyle w:val="Firstpagetablebold"/>
              </w:rPr>
              <w:t>Meeting</w:t>
            </w:r>
          </w:p>
        </w:tc>
      </w:tr>
      <w:tr w:rsidR="00CE544A" w:rsidRPr="00975B07" w14:paraId="4DA9D90E" w14:textId="77777777" w:rsidTr="005F7F7E">
        <w:tc>
          <w:tcPr>
            <w:tcW w:w="2438" w:type="dxa"/>
            <w:shd w:val="clear" w:color="auto" w:fill="auto"/>
          </w:tcPr>
          <w:p w14:paraId="53FD5E67"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3A1B8AD5" w14:textId="77777777" w:rsidR="00F445B1" w:rsidRPr="001356F1" w:rsidRDefault="0008540A" w:rsidP="0008540A">
            <w:pPr>
              <w:rPr>
                <w:b/>
              </w:rPr>
            </w:pPr>
            <w:r>
              <w:rPr>
                <w:rStyle w:val="Firstpagetablebold"/>
                <w:color w:val="auto"/>
              </w:rPr>
              <w:t>19</w:t>
            </w:r>
            <w:r w:rsidR="00D23ACE" w:rsidRPr="00B577C0">
              <w:rPr>
                <w:rStyle w:val="Firstpagetablebold"/>
                <w:color w:val="auto"/>
              </w:rPr>
              <w:t xml:space="preserve"> </w:t>
            </w:r>
            <w:r>
              <w:rPr>
                <w:rStyle w:val="Firstpagetablebold"/>
                <w:color w:val="auto"/>
              </w:rPr>
              <w:t>November</w:t>
            </w:r>
            <w:r w:rsidR="00D23ACE" w:rsidRPr="00B577C0">
              <w:rPr>
                <w:rStyle w:val="Firstpagetablebold"/>
                <w:color w:val="auto"/>
              </w:rPr>
              <w:t xml:space="preserve"> 2019</w:t>
            </w:r>
          </w:p>
        </w:tc>
      </w:tr>
      <w:tr w:rsidR="00CE544A" w:rsidRPr="00975B07" w14:paraId="5AF3495F" w14:textId="77777777" w:rsidTr="005F7F7E">
        <w:tc>
          <w:tcPr>
            <w:tcW w:w="2438" w:type="dxa"/>
            <w:shd w:val="clear" w:color="auto" w:fill="auto"/>
          </w:tcPr>
          <w:p w14:paraId="07F8D97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0BB4281" w14:textId="77777777" w:rsidR="00F445B1" w:rsidRPr="001356F1" w:rsidRDefault="00577A9F" w:rsidP="0008540A">
            <w:pPr>
              <w:rPr>
                <w:rStyle w:val="Firstpagetablebold"/>
              </w:rPr>
            </w:pPr>
            <w:r>
              <w:rPr>
                <w:rStyle w:val="Firstpagetablebold"/>
                <w:color w:val="auto"/>
              </w:rPr>
              <w:t>Company Secretary of</w:t>
            </w:r>
            <w:r w:rsidR="0008540A">
              <w:rPr>
                <w:rStyle w:val="Firstpagetablebold"/>
                <w:color w:val="auto"/>
              </w:rPr>
              <w:t xml:space="preserve"> the </w:t>
            </w:r>
            <w:r w:rsidR="00412AF7" w:rsidRPr="00412AF7">
              <w:rPr>
                <w:rStyle w:val="Firstpagetablebold"/>
                <w:color w:val="auto"/>
              </w:rPr>
              <w:t xml:space="preserve">Housing </w:t>
            </w:r>
            <w:r w:rsidR="00361B58">
              <w:rPr>
                <w:rStyle w:val="Firstpagetablebold"/>
                <w:color w:val="auto"/>
              </w:rPr>
              <w:t xml:space="preserve">Group of </w:t>
            </w:r>
            <w:r w:rsidR="0008540A">
              <w:rPr>
                <w:rStyle w:val="Firstpagetablebold"/>
                <w:color w:val="auto"/>
              </w:rPr>
              <w:t>Companies</w:t>
            </w:r>
            <w:r w:rsidR="004A76CE">
              <w:rPr>
                <w:rStyle w:val="Firstpagetablebold"/>
                <w:color w:val="FF0000"/>
              </w:rPr>
              <w:t xml:space="preserve"> </w:t>
            </w:r>
          </w:p>
        </w:tc>
      </w:tr>
      <w:tr w:rsidR="00CE544A" w:rsidRPr="00975B07" w14:paraId="1D54A96A" w14:textId="77777777" w:rsidTr="005F7F7E">
        <w:tc>
          <w:tcPr>
            <w:tcW w:w="2438" w:type="dxa"/>
            <w:shd w:val="clear" w:color="auto" w:fill="auto"/>
          </w:tcPr>
          <w:p w14:paraId="42529AC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6079E66" w14:textId="77777777" w:rsidR="00F445B1" w:rsidRPr="001356F1" w:rsidRDefault="009D3678" w:rsidP="003560D6">
            <w:pPr>
              <w:rPr>
                <w:rStyle w:val="Firstpagetablebold"/>
              </w:rPr>
            </w:pPr>
            <w:r>
              <w:rPr>
                <w:rStyle w:val="Firstpagetablebold"/>
              </w:rPr>
              <w:t>Appointment of up to three Non-Executive Directors</w:t>
            </w:r>
            <w:r w:rsidR="0008540A">
              <w:rPr>
                <w:rStyle w:val="Firstpagetablebold"/>
              </w:rPr>
              <w:t xml:space="preserve"> to the Housing Group </w:t>
            </w:r>
            <w:r>
              <w:rPr>
                <w:rStyle w:val="Firstpagetablebold"/>
              </w:rPr>
              <w:t>of Companies</w:t>
            </w:r>
          </w:p>
        </w:tc>
      </w:tr>
    </w:tbl>
    <w:p w14:paraId="53F412CF"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0A2C31F8" w14:textId="77777777" w:rsidTr="0080749A">
        <w:tc>
          <w:tcPr>
            <w:tcW w:w="8845" w:type="dxa"/>
            <w:gridSpan w:val="3"/>
            <w:tcBorders>
              <w:bottom w:val="single" w:sz="8" w:space="0" w:color="000000"/>
            </w:tcBorders>
            <w:hideMark/>
          </w:tcPr>
          <w:p w14:paraId="55827E18"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44DB7C8D" w14:textId="77777777" w:rsidTr="0080749A">
        <w:tc>
          <w:tcPr>
            <w:tcW w:w="2438" w:type="dxa"/>
            <w:gridSpan w:val="2"/>
            <w:tcBorders>
              <w:top w:val="single" w:sz="8" w:space="0" w:color="000000"/>
              <w:left w:val="single" w:sz="8" w:space="0" w:color="000000"/>
              <w:bottom w:val="nil"/>
              <w:right w:val="nil"/>
            </w:tcBorders>
            <w:hideMark/>
          </w:tcPr>
          <w:p w14:paraId="5C85A300"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DCB21C7" w14:textId="60194771" w:rsidR="00D5547E" w:rsidRPr="001356F1" w:rsidRDefault="00361B58" w:rsidP="003560D6">
            <w:r>
              <w:t xml:space="preserve">The appointment of </w:t>
            </w:r>
            <w:r w:rsidR="0008540A">
              <w:t>Board Directors</w:t>
            </w:r>
            <w:r w:rsidR="009D3678">
              <w:t>, including non-executive directors,</w:t>
            </w:r>
            <w:r w:rsidR="0008540A">
              <w:t xml:space="preserve"> to the Housing Group </w:t>
            </w:r>
            <w:r>
              <w:t>is a matter reserved for the Shareholder, and this report sets out the process through which it is inten</w:t>
            </w:r>
            <w:r w:rsidR="009D3678">
              <w:t xml:space="preserve">ded that up to three non-executive directors </w:t>
            </w:r>
            <w:r>
              <w:t xml:space="preserve">be selected and appointed to join the </w:t>
            </w:r>
            <w:r w:rsidR="00CA3340">
              <w:t xml:space="preserve">company </w:t>
            </w:r>
            <w:r>
              <w:t>Board</w:t>
            </w:r>
            <w:r w:rsidR="00CA3340">
              <w:t>s</w:t>
            </w:r>
            <w:r>
              <w:t>.</w:t>
            </w:r>
          </w:p>
        </w:tc>
      </w:tr>
      <w:tr w:rsidR="005F7F7E" w:rsidRPr="00975B07" w14:paraId="1EE055A0" w14:textId="77777777" w:rsidTr="00A46E98">
        <w:trPr>
          <w:trHeight w:val="413"/>
        </w:trPr>
        <w:tc>
          <w:tcPr>
            <w:tcW w:w="8845" w:type="dxa"/>
            <w:gridSpan w:val="3"/>
            <w:tcBorders>
              <w:bottom w:val="single" w:sz="8" w:space="0" w:color="000000"/>
            </w:tcBorders>
          </w:tcPr>
          <w:p w14:paraId="3345FBF9" w14:textId="77777777" w:rsidR="005F7F7E" w:rsidRPr="00975B07" w:rsidRDefault="005F7F7E" w:rsidP="004A76CE">
            <w:r>
              <w:rPr>
                <w:rStyle w:val="Firstpagetablebold"/>
              </w:rPr>
              <w:t xml:space="preserve">Recommendation(s):That the </w:t>
            </w:r>
            <w:r w:rsidR="004711FC" w:rsidRPr="004A76CE">
              <w:rPr>
                <w:rStyle w:val="Firstpagetablebold"/>
                <w:color w:val="auto"/>
              </w:rPr>
              <w:t xml:space="preserve">Shareholder </w:t>
            </w:r>
            <w:r w:rsidR="004A76CE" w:rsidRPr="004A76CE">
              <w:rPr>
                <w:rStyle w:val="Firstpagetablebold"/>
                <w:color w:val="auto"/>
              </w:rPr>
              <w:t xml:space="preserve"> and Joint Venture Group </w:t>
            </w:r>
            <w:r>
              <w:rPr>
                <w:rStyle w:val="Firstpagetablebold"/>
              </w:rPr>
              <w:t>resolves to:</w:t>
            </w:r>
          </w:p>
        </w:tc>
      </w:tr>
      <w:tr w:rsidR="0030208D" w:rsidRPr="00975B07" w14:paraId="3E5B0026" w14:textId="77777777" w:rsidTr="00A46E98">
        <w:trPr>
          <w:trHeight w:val="283"/>
        </w:trPr>
        <w:tc>
          <w:tcPr>
            <w:tcW w:w="426" w:type="dxa"/>
            <w:tcBorders>
              <w:top w:val="single" w:sz="8" w:space="0" w:color="000000"/>
              <w:left w:val="single" w:sz="8" w:space="0" w:color="000000"/>
              <w:bottom w:val="nil"/>
              <w:right w:val="nil"/>
            </w:tcBorders>
          </w:tcPr>
          <w:p w14:paraId="1F41B09F" w14:textId="77777777" w:rsidR="0030208D" w:rsidRPr="00975B07" w:rsidRDefault="00046D2B" w:rsidP="004A6D2F">
            <w:bookmarkStart w:id="0" w:name="_GoBack" w:colFirst="1" w:colLast="1"/>
            <w:r w:rsidRPr="00975B07">
              <w:t>1.</w:t>
            </w:r>
          </w:p>
        </w:tc>
        <w:tc>
          <w:tcPr>
            <w:tcW w:w="8419" w:type="dxa"/>
            <w:gridSpan w:val="2"/>
            <w:tcBorders>
              <w:top w:val="single" w:sz="8" w:space="0" w:color="000000"/>
              <w:left w:val="nil"/>
              <w:bottom w:val="nil"/>
              <w:right w:val="single" w:sz="8" w:space="0" w:color="000000"/>
            </w:tcBorders>
            <w:shd w:val="clear" w:color="auto" w:fill="auto"/>
          </w:tcPr>
          <w:p w14:paraId="362180E7" w14:textId="6858EA00" w:rsidR="0030208D" w:rsidRPr="00C9520B" w:rsidRDefault="009D3678" w:rsidP="003560D6">
            <w:pPr>
              <w:rPr>
                <w:color w:val="auto"/>
              </w:rPr>
            </w:pPr>
            <w:r>
              <w:rPr>
                <w:color w:val="auto"/>
              </w:rPr>
              <w:t>Note that the Housing Group of companies wishes to proceed</w:t>
            </w:r>
            <w:r w:rsidR="003560D6" w:rsidRPr="00C9520B">
              <w:rPr>
                <w:color w:val="auto"/>
              </w:rPr>
              <w:t xml:space="preserve"> with the recruitment </w:t>
            </w:r>
            <w:r>
              <w:rPr>
                <w:color w:val="auto"/>
              </w:rPr>
              <w:t xml:space="preserve">of up to three non-executive directors </w:t>
            </w:r>
            <w:r w:rsidR="003560D6" w:rsidRPr="00C9520B">
              <w:rPr>
                <w:color w:val="auto"/>
              </w:rPr>
              <w:t>for the H</w:t>
            </w:r>
            <w:r>
              <w:rPr>
                <w:color w:val="auto"/>
              </w:rPr>
              <w:t>ousing Group to strengthen the existing Board</w:t>
            </w:r>
            <w:r w:rsidR="00441A02">
              <w:rPr>
                <w:color w:val="auto"/>
              </w:rPr>
              <w:t>s</w:t>
            </w:r>
            <w:r w:rsidR="003560D6" w:rsidRPr="00C9520B">
              <w:rPr>
                <w:color w:val="auto"/>
              </w:rPr>
              <w:t xml:space="preserve">; </w:t>
            </w:r>
          </w:p>
        </w:tc>
      </w:tr>
      <w:tr w:rsidR="0030208D" w:rsidRPr="00975B07" w14:paraId="5DCCB919" w14:textId="77777777" w:rsidTr="00C9520B">
        <w:trPr>
          <w:trHeight w:val="283"/>
        </w:trPr>
        <w:tc>
          <w:tcPr>
            <w:tcW w:w="426" w:type="dxa"/>
            <w:tcBorders>
              <w:top w:val="nil"/>
              <w:left w:val="single" w:sz="8" w:space="0" w:color="000000"/>
              <w:bottom w:val="nil"/>
              <w:right w:val="nil"/>
            </w:tcBorders>
          </w:tcPr>
          <w:p w14:paraId="442190AA" w14:textId="77777777"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14:paraId="56B7A1F3" w14:textId="77777777" w:rsidR="0030208D" w:rsidRPr="00C9520B" w:rsidRDefault="003560D6" w:rsidP="003560D6">
            <w:pPr>
              <w:rPr>
                <w:color w:val="auto"/>
              </w:rPr>
            </w:pPr>
            <w:r w:rsidRPr="00C9520B">
              <w:rPr>
                <w:color w:val="auto"/>
              </w:rPr>
              <w:t xml:space="preserve">Nominate two members of the Shareholder and Joint Venture Group to participate in the recruitment </w:t>
            </w:r>
            <w:r w:rsidR="00361B58">
              <w:rPr>
                <w:color w:val="auto"/>
              </w:rPr>
              <w:t>and selection process, to include</w:t>
            </w:r>
            <w:r w:rsidRPr="00C9520B">
              <w:rPr>
                <w:color w:val="auto"/>
              </w:rPr>
              <w:t xml:space="preserve"> membership of the interview panel, one of whom to be the Chair of the Shareholder and Joint Venture Group;</w:t>
            </w:r>
          </w:p>
        </w:tc>
      </w:tr>
      <w:tr w:rsidR="00232F5B" w:rsidRPr="00975B07" w14:paraId="54E0EB7D" w14:textId="77777777" w:rsidTr="00C9520B">
        <w:trPr>
          <w:trHeight w:val="283"/>
        </w:trPr>
        <w:tc>
          <w:tcPr>
            <w:tcW w:w="426" w:type="dxa"/>
            <w:tcBorders>
              <w:top w:val="nil"/>
              <w:left w:val="single" w:sz="8" w:space="0" w:color="000000"/>
              <w:bottom w:val="single" w:sz="4" w:space="0" w:color="auto"/>
              <w:right w:val="nil"/>
            </w:tcBorders>
          </w:tcPr>
          <w:p w14:paraId="11E5DB69" w14:textId="77777777" w:rsidR="0030208D" w:rsidRPr="00975B07" w:rsidRDefault="00046D2B" w:rsidP="004A6D2F">
            <w:r w:rsidRPr="00975B07">
              <w:t>3.</w:t>
            </w:r>
          </w:p>
        </w:tc>
        <w:tc>
          <w:tcPr>
            <w:tcW w:w="8419" w:type="dxa"/>
            <w:gridSpan w:val="2"/>
            <w:tcBorders>
              <w:top w:val="nil"/>
              <w:left w:val="nil"/>
              <w:bottom w:val="single" w:sz="4" w:space="0" w:color="auto"/>
              <w:right w:val="single" w:sz="8" w:space="0" w:color="000000"/>
            </w:tcBorders>
            <w:shd w:val="clear" w:color="auto" w:fill="auto"/>
          </w:tcPr>
          <w:p w14:paraId="3A1F1121" w14:textId="77777777" w:rsidR="0030208D" w:rsidRPr="00C9520B" w:rsidRDefault="00361B58" w:rsidP="003560D6">
            <w:pPr>
              <w:rPr>
                <w:color w:val="auto"/>
              </w:rPr>
            </w:pPr>
            <w:r>
              <w:rPr>
                <w:color w:val="auto"/>
              </w:rPr>
              <w:t>Following the selection of the successful candidate</w:t>
            </w:r>
            <w:r w:rsidR="009D3678">
              <w:rPr>
                <w:color w:val="auto"/>
              </w:rPr>
              <w:t>(s)</w:t>
            </w:r>
            <w:r>
              <w:rPr>
                <w:color w:val="auto"/>
              </w:rPr>
              <w:t>, to d</w:t>
            </w:r>
            <w:r w:rsidR="003560D6" w:rsidRPr="00C9520B">
              <w:rPr>
                <w:color w:val="auto"/>
              </w:rPr>
              <w:t>elegate authority to the Chair of the Shareholder and Joint Venture Group to appoint the successful candidate</w:t>
            </w:r>
            <w:r w:rsidR="009D3678">
              <w:rPr>
                <w:color w:val="auto"/>
              </w:rPr>
              <w:t xml:space="preserve">(s) as </w:t>
            </w:r>
            <w:r w:rsidR="003560D6" w:rsidRPr="00C9520B">
              <w:rPr>
                <w:color w:val="auto"/>
              </w:rPr>
              <w:t>Board Director</w:t>
            </w:r>
            <w:r w:rsidR="009D3678">
              <w:rPr>
                <w:color w:val="auto"/>
              </w:rPr>
              <w:t>(s) of the Housing Group.</w:t>
            </w:r>
          </w:p>
        </w:tc>
      </w:tr>
      <w:bookmarkEnd w:id="0"/>
    </w:tbl>
    <w:p w14:paraId="53B705B5"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CA3F3A5" w14:textId="77777777" w:rsidTr="003560D6">
        <w:tc>
          <w:tcPr>
            <w:tcW w:w="8844" w:type="dxa"/>
            <w:gridSpan w:val="2"/>
            <w:tcBorders>
              <w:top w:val="single" w:sz="8" w:space="0" w:color="000000"/>
              <w:left w:val="single" w:sz="8" w:space="0" w:color="000000"/>
              <w:bottom w:val="nil"/>
              <w:right w:val="single" w:sz="8" w:space="0" w:color="000000"/>
            </w:tcBorders>
            <w:shd w:val="clear" w:color="auto" w:fill="auto"/>
          </w:tcPr>
          <w:p w14:paraId="2F62CECA" w14:textId="77777777" w:rsidR="00966D42" w:rsidRPr="00975B07" w:rsidRDefault="00966D42" w:rsidP="00263EA3">
            <w:pPr>
              <w:jc w:val="center"/>
            </w:pPr>
            <w:r w:rsidRPr="00745BF0">
              <w:rPr>
                <w:rStyle w:val="Firstpagetablebold"/>
              </w:rPr>
              <w:t>Appendices</w:t>
            </w:r>
          </w:p>
        </w:tc>
      </w:tr>
      <w:tr w:rsidR="00ED5860" w:rsidRPr="00975B07" w14:paraId="61B0D953" w14:textId="77777777" w:rsidTr="003560D6">
        <w:tc>
          <w:tcPr>
            <w:tcW w:w="2438" w:type="dxa"/>
            <w:tcBorders>
              <w:top w:val="nil"/>
              <w:left w:val="single" w:sz="8" w:space="0" w:color="000000"/>
              <w:bottom w:val="single" w:sz="4" w:space="0" w:color="auto"/>
              <w:right w:val="nil"/>
            </w:tcBorders>
            <w:shd w:val="clear" w:color="auto" w:fill="auto"/>
          </w:tcPr>
          <w:p w14:paraId="38C70018" w14:textId="77777777" w:rsidR="00ED5860" w:rsidRPr="00B577C0" w:rsidRDefault="0030208D" w:rsidP="00332638">
            <w:pPr>
              <w:rPr>
                <w:color w:val="auto"/>
              </w:rPr>
            </w:pPr>
            <w:r w:rsidRPr="00B577C0">
              <w:rPr>
                <w:color w:val="auto"/>
              </w:rPr>
              <w:t xml:space="preserve">Appendix </w:t>
            </w:r>
            <w:r w:rsidR="00332638" w:rsidRPr="00B577C0">
              <w:rPr>
                <w:color w:val="auto"/>
              </w:rPr>
              <w:t>1</w:t>
            </w:r>
          </w:p>
        </w:tc>
        <w:tc>
          <w:tcPr>
            <w:tcW w:w="6406" w:type="dxa"/>
            <w:tcBorders>
              <w:top w:val="nil"/>
              <w:left w:val="nil"/>
              <w:bottom w:val="single" w:sz="4" w:space="0" w:color="auto"/>
              <w:right w:val="single" w:sz="8" w:space="0" w:color="000000"/>
            </w:tcBorders>
          </w:tcPr>
          <w:p w14:paraId="455B7C00" w14:textId="77777777" w:rsidR="00ED5860" w:rsidRPr="00B577C0" w:rsidRDefault="00525B27" w:rsidP="00332638">
            <w:pPr>
              <w:rPr>
                <w:color w:val="auto"/>
              </w:rPr>
            </w:pPr>
            <w:r>
              <w:rPr>
                <w:color w:val="auto"/>
              </w:rPr>
              <w:t xml:space="preserve">Role profile </w:t>
            </w:r>
            <w:r w:rsidR="009D3678">
              <w:rPr>
                <w:color w:val="auto"/>
              </w:rPr>
              <w:t xml:space="preserve">for non-executive directors </w:t>
            </w:r>
            <w:r>
              <w:rPr>
                <w:color w:val="auto"/>
              </w:rPr>
              <w:t>of the Housing Group of Companies</w:t>
            </w:r>
          </w:p>
        </w:tc>
      </w:tr>
    </w:tbl>
    <w:p w14:paraId="588E3060" w14:textId="77777777" w:rsidR="00332638" w:rsidRDefault="00332638" w:rsidP="00332638">
      <w:pPr>
        <w:spacing w:after="0"/>
        <w:ind w:right="-448"/>
        <w:contextualSpacing/>
        <w:rPr>
          <w:rFonts w:eastAsiaTheme="minorHAnsi" w:cs="Arial"/>
          <w:b/>
          <w:color w:val="auto"/>
          <w:lang w:eastAsia="en-US"/>
        </w:rPr>
      </w:pPr>
    </w:p>
    <w:p w14:paraId="61E2A9F1" w14:textId="77777777" w:rsidR="000B08EF" w:rsidRDefault="000B08EF" w:rsidP="00332638">
      <w:pPr>
        <w:spacing w:after="0"/>
        <w:ind w:right="-448"/>
        <w:contextualSpacing/>
        <w:rPr>
          <w:rFonts w:eastAsiaTheme="minorHAnsi" w:cs="Arial"/>
          <w:b/>
          <w:color w:val="auto"/>
          <w:lang w:eastAsia="en-US"/>
        </w:rPr>
      </w:pPr>
    </w:p>
    <w:p w14:paraId="4F9E5EF0" w14:textId="77777777" w:rsidR="00332638" w:rsidRPr="00FB7F38" w:rsidRDefault="00B577C0" w:rsidP="00332638">
      <w:pPr>
        <w:spacing w:after="0"/>
        <w:ind w:right="-448"/>
        <w:contextualSpacing/>
        <w:rPr>
          <w:rFonts w:eastAsiaTheme="minorHAnsi" w:cs="Arial"/>
          <w:b/>
          <w:color w:val="auto"/>
          <w:lang w:eastAsia="en-US"/>
        </w:rPr>
      </w:pPr>
      <w:r>
        <w:rPr>
          <w:rFonts w:eastAsiaTheme="minorHAnsi" w:cs="Arial"/>
          <w:b/>
          <w:color w:val="auto"/>
          <w:lang w:eastAsia="en-US"/>
        </w:rPr>
        <w:t>Introduction and background</w:t>
      </w:r>
    </w:p>
    <w:p w14:paraId="09ACF59B" w14:textId="77777777" w:rsidR="00332638" w:rsidRPr="00FB7F38" w:rsidRDefault="00332638" w:rsidP="00332638">
      <w:pPr>
        <w:spacing w:after="0"/>
        <w:ind w:left="360" w:right="-448"/>
        <w:contextualSpacing/>
        <w:rPr>
          <w:rFonts w:eastAsiaTheme="minorHAnsi" w:cs="Arial"/>
          <w:b/>
          <w:color w:val="auto"/>
          <w:lang w:eastAsia="en-US"/>
        </w:rPr>
      </w:pPr>
    </w:p>
    <w:p w14:paraId="4B56FBAC" w14:textId="77777777" w:rsidR="0008540A" w:rsidRPr="006819DE" w:rsidRDefault="00361B58" w:rsidP="006819DE">
      <w:pPr>
        <w:pStyle w:val="ListParagraph"/>
        <w:spacing w:after="0"/>
        <w:ind w:left="357" w:hanging="357"/>
        <w:rPr>
          <w:rFonts w:eastAsiaTheme="minorHAnsi"/>
          <w:color w:val="FF0000"/>
          <w:lang w:eastAsia="en-US"/>
        </w:rPr>
      </w:pPr>
      <w:r>
        <w:rPr>
          <w:rFonts w:eastAsiaTheme="minorHAnsi"/>
          <w:color w:val="auto"/>
          <w:lang w:eastAsia="en-US"/>
        </w:rPr>
        <w:t>T</w:t>
      </w:r>
      <w:r w:rsidR="0008540A" w:rsidRPr="0008540A">
        <w:rPr>
          <w:rFonts w:eastAsiaTheme="minorHAnsi"/>
          <w:color w:val="auto"/>
          <w:lang w:eastAsia="en-US"/>
        </w:rPr>
        <w:t>he appointment of Board Directors to Oxford City Council’s housing group of companies (“the Housing Group”) is a matter reserved for the Shareholder.</w:t>
      </w:r>
    </w:p>
    <w:p w14:paraId="6301D072" w14:textId="77777777" w:rsidR="006819DE" w:rsidRPr="006819DE" w:rsidRDefault="006819DE" w:rsidP="006819DE">
      <w:pPr>
        <w:spacing w:after="0"/>
        <w:rPr>
          <w:rFonts w:eastAsiaTheme="minorHAnsi"/>
          <w:color w:val="FF0000"/>
          <w:lang w:eastAsia="en-US"/>
        </w:rPr>
      </w:pPr>
    </w:p>
    <w:p w14:paraId="57A692E2" w14:textId="59338AB1" w:rsidR="00882C5C" w:rsidRPr="006819DE" w:rsidRDefault="00882C5C" w:rsidP="006819DE">
      <w:pPr>
        <w:pStyle w:val="ListParagraph"/>
        <w:numPr>
          <w:ilvl w:val="0"/>
          <w:numId w:val="36"/>
        </w:numPr>
        <w:spacing w:after="0"/>
        <w:ind w:left="357" w:hanging="357"/>
      </w:pPr>
      <w:r>
        <w:lastRenderedPageBreak/>
        <w:t xml:space="preserve">On 25 September 2019 the Shareholder and Joint Venture Group resolved </w:t>
      </w:r>
      <w:r w:rsidR="009D3678">
        <w:t>that efforts should be made to recruit appropriately experienced individuals to join the Boards of the three Housing Group companies as non-executive directors. The value brought by including suitably experienced external, independent individuals within the board</w:t>
      </w:r>
      <w:r w:rsidR="00606526">
        <w:t xml:space="preserve"> as non-executive directors is</w:t>
      </w:r>
      <w:r w:rsidR="009D3678">
        <w:t xml:space="preserve"> well-recognised</w:t>
      </w:r>
      <w:r w:rsidR="00441A02">
        <w:t>, and fulfils a</w:t>
      </w:r>
      <w:r w:rsidR="009D3678">
        <w:t xml:space="preserve"> principle of good corporate governance. </w:t>
      </w:r>
    </w:p>
    <w:p w14:paraId="2C5DD067" w14:textId="77777777" w:rsidR="006819DE" w:rsidRDefault="006819DE" w:rsidP="006819DE">
      <w:pPr>
        <w:spacing w:after="0"/>
      </w:pPr>
    </w:p>
    <w:p w14:paraId="2610D344" w14:textId="3BB6CEF7" w:rsidR="00332638" w:rsidRPr="009D3678" w:rsidRDefault="009D3678" w:rsidP="00BF2624">
      <w:pPr>
        <w:pStyle w:val="ListParagraph"/>
        <w:numPr>
          <w:ilvl w:val="0"/>
          <w:numId w:val="36"/>
        </w:numPr>
        <w:spacing w:after="0"/>
        <w:ind w:left="357" w:hanging="357"/>
        <w:rPr>
          <w:rFonts w:eastAsiaTheme="minorHAnsi" w:cs="Arial"/>
          <w:color w:val="FF0000"/>
          <w:lang w:eastAsia="en-US"/>
        </w:rPr>
      </w:pPr>
      <w:r>
        <w:t>T</w:t>
      </w:r>
      <w:r w:rsidR="00361B58">
        <w:t>he Housing Group</w:t>
      </w:r>
      <w:r w:rsidR="00F7451A">
        <w:t>,</w:t>
      </w:r>
      <w:r w:rsidR="0008540A">
        <w:t xml:space="preserve"> is </w:t>
      </w:r>
      <w:r w:rsidR="00525B27">
        <w:t xml:space="preserve">now </w:t>
      </w:r>
      <w:r>
        <w:t xml:space="preserve">therefore </w:t>
      </w:r>
      <w:r w:rsidR="00940D19">
        <w:t xml:space="preserve">proposing to undertake a </w:t>
      </w:r>
      <w:r>
        <w:t xml:space="preserve">recruitment </w:t>
      </w:r>
      <w:r w:rsidR="00940D19">
        <w:t xml:space="preserve">process </w:t>
      </w:r>
      <w:r>
        <w:t xml:space="preserve">for appropriately qualified and experienced people </w:t>
      </w:r>
      <w:r w:rsidR="00441A02">
        <w:t xml:space="preserve">to fill </w:t>
      </w:r>
      <w:r>
        <w:t xml:space="preserve">these positions.  The successful candidates would be offered a fixed term contract, with </w:t>
      </w:r>
      <w:r w:rsidR="00C230E0">
        <w:t xml:space="preserve">the Housing Group holding </w:t>
      </w:r>
      <w:r>
        <w:t xml:space="preserve">an option to renew.  It is anticipated that the current interim Managing Director, who will be leaving his MD role at the year end, would be prepared to be considered for one of the non-executive roles for a short fixed term, to provide useful continuity.  </w:t>
      </w:r>
    </w:p>
    <w:p w14:paraId="6E8594FE" w14:textId="77777777" w:rsidR="009D3678" w:rsidRPr="009D3678" w:rsidRDefault="009D3678" w:rsidP="00D84CEB">
      <w:pPr>
        <w:pStyle w:val="ListParagraph"/>
        <w:numPr>
          <w:ilvl w:val="0"/>
          <w:numId w:val="0"/>
        </w:numPr>
        <w:spacing w:after="0"/>
        <w:ind w:left="357"/>
        <w:rPr>
          <w:rFonts w:eastAsiaTheme="minorHAnsi" w:cs="Arial"/>
          <w:color w:val="FF0000"/>
          <w:lang w:eastAsia="en-US"/>
        </w:rPr>
      </w:pPr>
    </w:p>
    <w:p w14:paraId="15B1C472" w14:textId="7F8B38E4" w:rsidR="008F0F70" w:rsidRDefault="008F0F70" w:rsidP="00C9520B">
      <w:pPr>
        <w:pStyle w:val="ListParagraph"/>
        <w:spacing w:after="0"/>
        <w:ind w:left="357" w:hanging="357"/>
        <w:rPr>
          <w:noProof/>
        </w:rPr>
      </w:pPr>
      <w:r w:rsidRPr="00C9520B">
        <w:rPr>
          <w:bCs/>
        </w:rPr>
        <w:t xml:space="preserve">The </w:t>
      </w:r>
      <w:r w:rsidR="003560D6" w:rsidRPr="00C9520B">
        <w:rPr>
          <w:bCs/>
        </w:rPr>
        <w:t xml:space="preserve">recruitment process is underway and </w:t>
      </w:r>
      <w:r w:rsidR="00525B27" w:rsidRPr="00C9520B">
        <w:t>interviews</w:t>
      </w:r>
      <w:r w:rsidR="007A6214">
        <w:t xml:space="preserve"> for the</w:t>
      </w:r>
      <w:r w:rsidR="003560D6" w:rsidRPr="00C9520B">
        <w:t>s</w:t>
      </w:r>
      <w:r w:rsidR="007A6214">
        <w:t>e</w:t>
      </w:r>
      <w:r w:rsidR="003560D6" w:rsidRPr="00C9520B">
        <w:t xml:space="preserve"> position</w:t>
      </w:r>
      <w:r w:rsidR="007A6214">
        <w:t>s</w:t>
      </w:r>
      <w:r w:rsidR="00525B27" w:rsidRPr="00C9520B">
        <w:t xml:space="preserve"> are scheduled to t</w:t>
      </w:r>
      <w:r w:rsidR="00C230E0">
        <w:t xml:space="preserve">ake place in </w:t>
      </w:r>
      <w:r w:rsidR="007A6214">
        <w:t xml:space="preserve">late November / early December. </w:t>
      </w:r>
      <w:r w:rsidR="00C9520B">
        <w:t>It is proposed that th</w:t>
      </w:r>
      <w:r w:rsidR="00606526">
        <w:t>e interview panel will include</w:t>
      </w:r>
      <w:r w:rsidR="003560D6" w:rsidRPr="00C9520B">
        <w:t xml:space="preserve"> the Leader of the Council, one other Shareholder representative and the </w:t>
      </w:r>
      <w:r w:rsidR="00A44227">
        <w:t xml:space="preserve">Council’s </w:t>
      </w:r>
      <w:r w:rsidR="003560D6" w:rsidRPr="00C9520B">
        <w:t>Chief Executive.</w:t>
      </w:r>
      <w:r w:rsidR="00C9520B" w:rsidRPr="00C9520B">
        <w:t xml:space="preserve">  </w:t>
      </w:r>
      <w:r w:rsidR="00A44227">
        <w:rPr>
          <w:noProof/>
        </w:rPr>
        <w:t>It is hoped</w:t>
      </w:r>
      <w:r w:rsidR="00C9520B" w:rsidRPr="00C9520B">
        <w:rPr>
          <w:noProof/>
        </w:rPr>
        <w:t xml:space="preserve"> that the </w:t>
      </w:r>
      <w:r w:rsidR="00C9520B">
        <w:rPr>
          <w:noProof/>
        </w:rPr>
        <w:t>successful candidate</w:t>
      </w:r>
      <w:r w:rsidR="007A6214">
        <w:rPr>
          <w:noProof/>
        </w:rPr>
        <w:t>(s)</w:t>
      </w:r>
      <w:r w:rsidR="00C9520B">
        <w:rPr>
          <w:noProof/>
        </w:rPr>
        <w:t xml:space="preserve"> will be available to take up the</w:t>
      </w:r>
      <w:r w:rsidR="00441A02">
        <w:rPr>
          <w:noProof/>
        </w:rPr>
        <w:t>ir</w:t>
      </w:r>
      <w:r w:rsidR="00C9520B">
        <w:rPr>
          <w:noProof/>
        </w:rPr>
        <w:t xml:space="preserve"> appointm</w:t>
      </w:r>
      <w:r w:rsidR="00A44227">
        <w:rPr>
          <w:noProof/>
        </w:rPr>
        <w:t>ent</w:t>
      </w:r>
      <w:r w:rsidR="00606526">
        <w:rPr>
          <w:noProof/>
        </w:rPr>
        <w:t>(</w:t>
      </w:r>
      <w:r w:rsidR="00441A02">
        <w:rPr>
          <w:noProof/>
        </w:rPr>
        <w:t>s</w:t>
      </w:r>
      <w:r w:rsidR="00606526">
        <w:rPr>
          <w:noProof/>
        </w:rPr>
        <w:t>)</w:t>
      </w:r>
      <w:r w:rsidR="00A44227">
        <w:rPr>
          <w:noProof/>
        </w:rPr>
        <w:t xml:space="preserve"> </w:t>
      </w:r>
      <w:r w:rsidR="00C9520B">
        <w:rPr>
          <w:noProof/>
        </w:rPr>
        <w:t xml:space="preserve">early </w:t>
      </w:r>
      <w:r w:rsidR="00A44227">
        <w:rPr>
          <w:noProof/>
        </w:rPr>
        <w:t xml:space="preserve">in </w:t>
      </w:r>
      <w:r w:rsidR="00C9520B">
        <w:rPr>
          <w:noProof/>
        </w:rPr>
        <w:t xml:space="preserve">2020. </w:t>
      </w:r>
    </w:p>
    <w:p w14:paraId="627ECDEE" w14:textId="77777777" w:rsidR="0040736F" w:rsidRPr="001356F1" w:rsidRDefault="002329CF" w:rsidP="004A6D2F">
      <w:pPr>
        <w:pStyle w:val="Heading1"/>
      </w:pPr>
      <w:r w:rsidRPr="001356F1">
        <w:t>Financial implications</w:t>
      </w:r>
    </w:p>
    <w:p w14:paraId="35AF107C" w14:textId="77777777" w:rsidR="00E87F7A" w:rsidRPr="00D84CEB" w:rsidRDefault="0008540A" w:rsidP="00D84CEB">
      <w:pPr>
        <w:pStyle w:val="ListParagraph"/>
        <w:spacing w:after="0"/>
        <w:ind w:left="357" w:hanging="357"/>
        <w:rPr>
          <w:i/>
          <w:color w:val="FF0000"/>
        </w:rPr>
      </w:pPr>
      <w:r>
        <w:t>There are financial implications for the Housing Group arising from this report</w:t>
      </w:r>
      <w:r w:rsidR="00C230E0">
        <w:t xml:space="preserve">, in that the costs of engaging the non-executive directors would be borne by the Housing Group.  </w:t>
      </w:r>
    </w:p>
    <w:p w14:paraId="192355C0" w14:textId="77777777" w:rsidR="00D84CEB" w:rsidRPr="00D84CEB" w:rsidRDefault="00D84CEB" w:rsidP="00D84CEB">
      <w:pPr>
        <w:spacing w:after="0"/>
        <w:rPr>
          <w:i/>
          <w:color w:val="FF0000"/>
        </w:rPr>
      </w:pPr>
    </w:p>
    <w:p w14:paraId="1818238A" w14:textId="0EF3F270" w:rsidR="000C3625" w:rsidRPr="00D84CEB" w:rsidRDefault="00C977F9" w:rsidP="00D84CEB">
      <w:pPr>
        <w:rPr>
          <w:b/>
          <w:i/>
          <w:color w:val="FF0000"/>
        </w:rPr>
      </w:pPr>
      <w:r w:rsidRPr="00D84CEB">
        <w:rPr>
          <w:b/>
        </w:rPr>
        <w:t xml:space="preserve">Appointment as </w:t>
      </w:r>
      <w:r w:rsidR="000C3625" w:rsidRPr="00D84CEB">
        <w:rPr>
          <w:b/>
        </w:rPr>
        <w:t>Board Director</w:t>
      </w:r>
      <w:r w:rsidRPr="00D84CEB">
        <w:rPr>
          <w:b/>
        </w:rPr>
        <w:t>s</w:t>
      </w:r>
    </w:p>
    <w:p w14:paraId="71182B57" w14:textId="6E7CEC30" w:rsidR="000C3625" w:rsidRPr="00D84CEB" w:rsidRDefault="000C3625" w:rsidP="00D84CEB">
      <w:pPr>
        <w:pStyle w:val="ListParagraph"/>
        <w:rPr>
          <w:i/>
          <w:color w:val="FF0000"/>
        </w:rPr>
      </w:pPr>
      <w:r>
        <w:t xml:space="preserve">Following the selection of the </w:t>
      </w:r>
      <w:r w:rsidR="00940D19">
        <w:t>successful candidate</w:t>
      </w:r>
      <w:r w:rsidR="00C230E0">
        <w:t>(s)</w:t>
      </w:r>
      <w:r w:rsidR="00940D19">
        <w:t xml:space="preserve"> as above</w:t>
      </w:r>
      <w:r w:rsidR="00C230E0">
        <w:t>, to ensure that they are</w:t>
      </w:r>
      <w:r>
        <w:t xml:space="preserve"> able to participate fully in Housing Group Board decisions as quickly as possible, it would be helpful if there could be a minimum of delay before consideration is given to appointing the candidate</w:t>
      </w:r>
      <w:r w:rsidR="00C230E0">
        <w:t xml:space="preserve">(s) as </w:t>
      </w:r>
      <w:r>
        <w:t>Board director</w:t>
      </w:r>
      <w:r w:rsidR="00C230E0">
        <w:t>(s)</w:t>
      </w:r>
      <w:r>
        <w:t>.  To facilitate this process, it is proposed that the Shareholder grants delegated authority to the Chair of the Shareholder</w:t>
      </w:r>
      <w:r w:rsidR="00940D19">
        <w:t xml:space="preserve"> and Joint Venture group to consider the position and if appropriate to appoint the successful candidate</w:t>
      </w:r>
      <w:r w:rsidR="00606526">
        <w:t>(s)</w:t>
      </w:r>
      <w:r w:rsidR="00940D19">
        <w:t xml:space="preserve"> as</w:t>
      </w:r>
      <w:r w:rsidR="00606526">
        <w:t xml:space="preserve"> </w:t>
      </w:r>
      <w:r w:rsidR="00940D19">
        <w:t>director</w:t>
      </w:r>
      <w:r w:rsidR="00606526">
        <w:t>(s)</w:t>
      </w:r>
      <w:r w:rsidR="00940D19">
        <w:t xml:space="preserve"> of the Housing Group.</w:t>
      </w:r>
    </w:p>
    <w:p w14:paraId="47438A03" w14:textId="77777777" w:rsidR="0040736F" w:rsidRPr="0008540A" w:rsidRDefault="00DA614B" w:rsidP="004A6D2F">
      <w:pPr>
        <w:pStyle w:val="Heading1"/>
        <w:rPr>
          <w:color w:val="auto"/>
        </w:rPr>
      </w:pPr>
      <w:r w:rsidRPr="0008540A">
        <w:rPr>
          <w:color w:val="auto"/>
        </w:rPr>
        <w:t>Legal issues</w:t>
      </w:r>
    </w:p>
    <w:p w14:paraId="05127407" w14:textId="2ABDF078" w:rsidR="00332638" w:rsidRDefault="00C230E0" w:rsidP="006819DE">
      <w:pPr>
        <w:pStyle w:val="ListParagraph"/>
        <w:tabs>
          <w:tab w:val="clear" w:pos="426"/>
        </w:tabs>
        <w:ind w:left="426" w:hanging="426"/>
        <w:rPr>
          <w:color w:val="auto"/>
        </w:rPr>
      </w:pPr>
      <w:r>
        <w:rPr>
          <w:color w:val="auto"/>
        </w:rPr>
        <w:t xml:space="preserve">The Articles of Association of the Housing Group draw no distinction between the roles of executive and non-executive directors.  Any non-executive directors appointed will, therefore, hold the same </w:t>
      </w:r>
      <w:r w:rsidR="00E64684">
        <w:rPr>
          <w:color w:val="auto"/>
        </w:rPr>
        <w:t xml:space="preserve">overall </w:t>
      </w:r>
      <w:r>
        <w:rPr>
          <w:color w:val="auto"/>
        </w:rPr>
        <w:t xml:space="preserve">responsibilities to the company as the existing executive directors.  This is considered </w:t>
      </w:r>
      <w:r w:rsidR="00C977F9">
        <w:rPr>
          <w:color w:val="auto"/>
        </w:rPr>
        <w:t xml:space="preserve">a practice indicating </w:t>
      </w:r>
      <w:r>
        <w:rPr>
          <w:color w:val="auto"/>
        </w:rPr>
        <w:t>good corporate governanc</w:t>
      </w:r>
      <w:r w:rsidR="00E64684">
        <w:rPr>
          <w:color w:val="auto"/>
        </w:rPr>
        <w:t xml:space="preserve">e, and should increase the resilience and independence </w:t>
      </w:r>
      <w:r w:rsidR="00C977F9">
        <w:rPr>
          <w:color w:val="auto"/>
        </w:rPr>
        <w:t>of the company Boards</w:t>
      </w:r>
      <w:r w:rsidR="00E64684">
        <w:rPr>
          <w:color w:val="auto"/>
        </w:rPr>
        <w:t>.</w:t>
      </w:r>
    </w:p>
    <w:p w14:paraId="2FF9E957" w14:textId="77777777" w:rsidR="00940D19" w:rsidRPr="00D84CEB" w:rsidRDefault="00940D19" w:rsidP="00940D19">
      <w:pPr>
        <w:pStyle w:val="Heading1"/>
        <w:rPr>
          <w:color w:val="auto"/>
        </w:rPr>
      </w:pPr>
      <w:r w:rsidRPr="00D84CEB">
        <w:rPr>
          <w:color w:val="auto"/>
        </w:rPr>
        <w:t>Level of risk</w:t>
      </w:r>
    </w:p>
    <w:p w14:paraId="21797C4F" w14:textId="51F425C4" w:rsidR="00940D19" w:rsidRPr="00520356" w:rsidRDefault="00940D19" w:rsidP="00940D19">
      <w:pPr>
        <w:pStyle w:val="ListParagraph"/>
        <w:rPr>
          <w:color w:val="auto"/>
        </w:rPr>
      </w:pPr>
      <w:r w:rsidRPr="00520356">
        <w:rPr>
          <w:color w:val="auto"/>
        </w:rPr>
        <w:t xml:space="preserve">The </w:t>
      </w:r>
      <w:r w:rsidR="00E64684" w:rsidRPr="00520356">
        <w:rPr>
          <w:color w:val="auto"/>
        </w:rPr>
        <w:t>various advantages of appointing non-executive directors are set out above. The risks of a company not</w:t>
      </w:r>
      <w:r w:rsidR="00520356">
        <w:rPr>
          <w:color w:val="auto"/>
        </w:rPr>
        <w:t xml:space="preserve"> engaging NEDs are</w:t>
      </w:r>
      <w:r w:rsidR="00E64684" w:rsidRPr="00520356">
        <w:rPr>
          <w:color w:val="auto"/>
        </w:rPr>
        <w:t xml:space="preserve"> therefore also recognised.  This is</w:t>
      </w:r>
      <w:r w:rsidR="00E64684" w:rsidRPr="00E64684">
        <w:rPr>
          <w:i/>
          <w:color w:val="auto"/>
        </w:rPr>
        <w:t xml:space="preserve"> </w:t>
      </w:r>
      <w:r w:rsidR="00E64684" w:rsidRPr="00520356">
        <w:rPr>
          <w:color w:val="auto"/>
        </w:rPr>
        <w:t xml:space="preserve">particularly true in a period when the Housing Group is necessarily </w:t>
      </w:r>
      <w:r w:rsidR="00520356">
        <w:rPr>
          <w:color w:val="auto"/>
        </w:rPr>
        <w:t>significantly i</w:t>
      </w:r>
      <w:r w:rsidR="00E64684" w:rsidRPr="00520356">
        <w:rPr>
          <w:color w:val="auto"/>
        </w:rPr>
        <w:t>ncreasing the volume of its operations</w:t>
      </w:r>
      <w:r w:rsidR="00520356">
        <w:rPr>
          <w:color w:val="auto"/>
        </w:rPr>
        <w:t>, and consequently the magnitude</w:t>
      </w:r>
      <w:r w:rsidR="00E64684" w:rsidRPr="00520356">
        <w:rPr>
          <w:color w:val="auto"/>
        </w:rPr>
        <w:t xml:space="preserve"> of its risks.</w:t>
      </w:r>
      <w:r w:rsidRPr="00520356">
        <w:rPr>
          <w:color w:val="auto"/>
        </w:rPr>
        <w:t xml:space="preserve"> </w:t>
      </w:r>
    </w:p>
    <w:p w14:paraId="4CA2A409" w14:textId="77777777" w:rsidR="00940D19" w:rsidRPr="0008540A" w:rsidRDefault="00940D19" w:rsidP="007A6214">
      <w:pPr>
        <w:pStyle w:val="ListParagraph"/>
        <w:numPr>
          <w:ilvl w:val="0"/>
          <w:numId w:val="0"/>
        </w:numPr>
        <w:tabs>
          <w:tab w:val="clear" w:pos="426"/>
        </w:tabs>
        <w:ind w:left="426"/>
        <w:rPr>
          <w:color w:val="auto"/>
        </w:rPr>
      </w:pPr>
    </w:p>
    <w:p w14:paraId="167BD619"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9D8A7B2"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7D134FB"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FEA47FE" w14:textId="77777777" w:rsidR="00E87F7A" w:rsidRPr="001356F1" w:rsidRDefault="00960BAD" w:rsidP="00A46E98">
            <w:r>
              <w:t>Lindsay Cane</w:t>
            </w:r>
          </w:p>
        </w:tc>
      </w:tr>
      <w:tr w:rsidR="00DF093E" w:rsidRPr="001356F1" w14:paraId="597538BE" w14:textId="77777777" w:rsidTr="00A46E98">
        <w:trPr>
          <w:cantSplit/>
          <w:trHeight w:val="396"/>
        </w:trPr>
        <w:tc>
          <w:tcPr>
            <w:tcW w:w="3969" w:type="dxa"/>
            <w:tcBorders>
              <w:top w:val="nil"/>
              <w:left w:val="single" w:sz="8" w:space="0" w:color="000000"/>
              <w:bottom w:val="nil"/>
              <w:right w:val="nil"/>
            </w:tcBorders>
            <w:shd w:val="clear" w:color="auto" w:fill="auto"/>
          </w:tcPr>
          <w:p w14:paraId="07A6625C"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5181F4B" w14:textId="77777777" w:rsidR="00E87F7A" w:rsidRPr="00D23ACE" w:rsidRDefault="00E87F7A" w:rsidP="00960BAD">
            <w:pPr>
              <w:rPr>
                <w:color w:val="FF0000"/>
              </w:rPr>
            </w:pPr>
            <w:r w:rsidRPr="00960BAD">
              <w:rPr>
                <w:color w:val="auto"/>
              </w:rPr>
              <w:t xml:space="preserve">01865 </w:t>
            </w:r>
            <w:r w:rsidR="00960BAD" w:rsidRPr="00960BAD">
              <w:rPr>
                <w:color w:val="auto"/>
              </w:rPr>
              <w:t>335499</w:t>
            </w:r>
            <w:r w:rsidRPr="00960BAD">
              <w:rPr>
                <w:color w:val="auto"/>
              </w:rPr>
              <w:t xml:space="preserve">  </w:t>
            </w:r>
          </w:p>
        </w:tc>
      </w:tr>
      <w:tr w:rsidR="005570B5" w:rsidRPr="001356F1" w14:paraId="5053C3C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10EA938"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2A7E74CE" w14:textId="77777777" w:rsidR="00960BAD" w:rsidRPr="00D23ACE" w:rsidRDefault="00B84ECB" w:rsidP="00960BAD">
            <w:pPr>
              <w:rPr>
                <w:rStyle w:val="Hyperlink"/>
                <w:color w:val="FF0000"/>
              </w:rPr>
            </w:pPr>
            <w:hyperlink r:id="rId9" w:history="1">
              <w:r w:rsidR="00960BAD" w:rsidRPr="00A16A75">
                <w:rPr>
                  <w:rStyle w:val="Hyperlink"/>
                </w:rPr>
                <w:t>lindsay.cane@oxfordds.co.uk</w:t>
              </w:r>
            </w:hyperlink>
          </w:p>
        </w:tc>
      </w:tr>
    </w:tbl>
    <w:p w14:paraId="388B60F5" w14:textId="77777777" w:rsidR="00433B96" w:rsidRPr="001356F1" w:rsidRDefault="00433B96" w:rsidP="004A6D2F"/>
    <w:p w14:paraId="73E0DDAB" w14:textId="77777777" w:rsidR="0054712D" w:rsidRDefault="0054712D" w:rsidP="0093067A"/>
    <w:p w14:paraId="14A4E5BB" w14:textId="77777777"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D7EFE" w14:textId="77777777" w:rsidR="00843348" w:rsidRDefault="00843348" w:rsidP="004A6D2F">
      <w:r>
        <w:separator/>
      </w:r>
    </w:p>
  </w:endnote>
  <w:endnote w:type="continuationSeparator" w:id="0">
    <w:p w14:paraId="19FEAF9B" w14:textId="77777777" w:rsidR="00843348" w:rsidRDefault="0084334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20F8" w14:textId="77777777" w:rsidR="00364FAD" w:rsidRDefault="00364FAD" w:rsidP="004A6D2F">
    <w:pPr>
      <w:pStyle w:val="Footer"/>
    </w:pPr>
    <w:r>
      <w:t>Do not use a footer or page numbers.</w:t>
    </w:r>
  </w:p>
  <w:p w14:paraId="2CBEB159" w14:textId="77777777" w:rsidR="00364FAD" w:rsidRDefault="00364FAD" w:rsidP="004A6D2F">
    <w:pPr>
      <w:pStyle w:val="Footer"/>
    </w:pPr>
  </w:p>
  <w:p w14:paraId="2AA66259"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0586"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C420F" w14:textId="77777777" w:rsidR="00843348" w:rsidRDefault="00843348" w:rsidP="004A6D2F">
      <w:r>
        <w:separator/>
      </w:r>
    </w:p>
  </w:footnote>
  <w:footnote w:type="continuationSeparator" w:id="0">
    <w:p w14:paraId="0C25192F" w14:textId="77777777" w:rsidR="00843348" w:rsidRDefault="0084334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23B90" w14:textId="77777777" w:rsidR="00D5547E" w:rsidRDefault="00484329" w:rsidP="00D5547E">
    <w:pPr>
      <w:pStyle w:val="Header"/>
      <w:jc w:val="right"/>
    </w:pPr>
    <w:r>
      <w:rPr>
        <w:noProof/>
      </w:rPr>
      <w:drawing>
        <wp:inline distT="0" distB="0" distL="0" distR="0" wp14:anchorId="644D338B" wp14:editId="00BF417A">
          <wp:extent cx="84137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5B474D"/>
    <w:multiLevelType w:val="hybridMultilevel"/>
    <w:tmpl w:val="C30A12DC"/>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72E54E4"/>
    <w:multiLevelType w:val="hybridMultilevel"/>
    <w:tmpl w:val="D7A2FFA0"/>
    <w:lvl w:ilvl="0" w:tplc="26561A02">
      <w:start w:val="1"/>
      <w:numFmt w:val="bullet"/>
      <w:lvlText w:val=""/>
      <w:lvlJc w:val="left"/>
      <w:pPr>
        <w:ind w:left="720" w:hanging="360"/>
      </w:pPr>
      <w:rPr>
        <w:rFonts w:ascii="Symbol" w:hAnsi="Symbol" w:hint="default"/>
      </w:rPr>
    </w:lvl>
    <w:lvl w:ilvl="1" w:tplc="0E8C69D6">
      <w:start w:val="1"/>
      <w:numFmt w:val="bullet"/>
      <w:lvlText w:val="o"/>
      <w:lvlJc w:val="left"/>
      <w:pPr>
        <w:ind w:left="1440" w:hanging="360"/>
      </w:pPr>
      <w:rPr>
        <w:rFonts w:ascii="Courier New" w:hAnsi="Courier New" w:hint="default"/>
      </w:rPr>
    </w:lvl>
    <w:lvl w:ilvl="2" w:tplc="B7C476AA">
      <w:start w:val="1"/>
      <w:numFmt w:val="bullet"/>
      <w:lvlText w:val=""/>
      <w:lvlJc w:val="left"/>
      <w:pPr>
        <w:ind w:left="2160" w:hanging="360"/>
      </w:pPr>
      <w:rPr>
        <w:rFonts w:ascii="Wingdings" w:hAnsi="Wingdings" w:hint="default"/>
      </w:rPr>
    </w:lvl>
    <w:lvl w:ilvl="3" w:tplc="D2243880">
      <w:start w:val="1"/>
      <w:numFmt w:val="bullet"/>
      <w:lvlText w:val=""/>
      <w:lvlJc w:val="left"/>
      <w:pPr>
        <w:ind w:left="2880" w:hanging="360"/>
      </w:pPr>
      <w:rPr>
        <w:rFonts w:ascii="Symbol" w:hAnsi="Symbol" w:hint="default"/>
      </w:rPr>
    </w:lvl>
    <w:lvl w:ilvl="4" w:tplc="15EEB09C">
      <w:start w:val="1"/>
      <w:numFmt w:val="bullet"/>
      <w:lvlText w:val="o"/>
      <w:lvlJc w:val="left"/>
      <w:pPr>
        <w:ind w:left="3600" w:hanging="360"/>
      </w:pPr>
      <w:rPr>
        <w:rFonts w:ascii="Courier New" w:hAnsi="Courier New" w:hint="default"/>
      </w:rPr>
    </w:lvl>
    <w:lvl w:ilvl="5" w:tplc="CBBC9D7E">
      <w:start w:val="1"/>
      <w:numFmt w:val="bullet"/>
      <w:lvlText w:val=""/>
      <w:lvlJc w:val="left"/>
      <w:pPr>
        <w:ind w:left="4320" w:hanging="360"/>
      </w:pPr>
      <w:rPr>
        <w:rFonts w:ascii="Wingdings" w:hAnsi="Wingdings" w:hint="default"/>
      </w:rPr>
    </w:lvl>
    <w:lvl w:ilvl="6" w:tplc="9A821008">
      <w:start w:val="1"/>
      <w:numFmt w:val="bullet"/>
      <w:lvlText w:val=""/>
      <w:lvlJc w:val="left"/>
      <w:pPr>
        <w:ind w:left="5040" w:hanging="360"/>
      </w:pPr>
      <w:rPr>
        <w:rFonts w:ascii="Symbol" w:hAnsi="Symbol" w:hint="default"/>
      </w:rPr>
    </w:lvl>
    <w:lvl w:ilvl="7" w:tplc="875C7232">
      <w:start w:val="1"/>
      <w:numFmt w:val="bullet"/>
      <w:lvlText w:val="o"/>
      <w:lvlJc w:val="left"/>
      <w:pPr>
        <w:ind w:left="5760" w:hanging="360"/>
      </w:pPr>
      <w:rPr>
        <w:rFonts w:ascii="Courier New" w:hAnsi="Courier New" w:hint="default"/>
      </w:rPr>
    </w:lvl>
    <w:lvl w:ilvl="8" w:tplc="63343986">
      <w:start w:val="1"/>
      <w:numFmt w:val="bullet"/>
      <w:lvlText w:val=""/>
      <w:lvlJc w:val="left"/>
      <w:pPr>
        <w:ind w:left="6480" w:hanging="360"/>
      </w:pPr>
      <w:rPr>
        <w:rFonts w:ascii="Wingdings" w:hAnsi="Wingdings" w:hint="default"/>
      </w:rPr>
    </w:lvl>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7C63696"/>
    <w:multiLevelType w:val="hybridMultilevel"/>
    <w:tmpl w:val="BC34C7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98365C6"/>
    <w:multiLevelType w:val="multilevel"/>
    <w:tmpl w:val="E67CE66C"/>
    <w:numStyleLink w:val="StyleNumberedLeft0cmHanging075cm"/>
  </w:abstractNum>
  <w:abstractNum w:abstractNumId="36">
    <w:nsid w:val="7D211E9A"/>
    <w:multiLevelType w:val="hybridMultilevel"/>
    <w:tmpl w:val="725C8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2"/>
  </w:num>
  <w:num w:numId="3">
    <w:abstractNumId w:val="24"/>
  </w:num>
  <w:num w:numId="4">
    <w:abstractNumId w:val="20"/>
  </w:num>
  <w:num w:numId="5">
    <w:abstractNumId w:val="29"/>
  </w:num>
  <w:num w:numId="6">
    <w:abstractNumId w:val="33"/>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5"/>
    <w:lvlOverride w:ilvl="0">
      <w:lvl w:ilvl="0">
        <w:start w:val="1"/>
        <w:numFmt w:val="decimal"/>
        <w:pStyle w:val="ListParagraph"/>
        <w:lvlText w:val="%1."/>
        <w:lvlJc w:val="left"/>
        <w:pPr>
          <w:ind w:left="360" w:hanging="360"/>
        </w:pPr>
        <w:rPr>
          <w:rFonts w:ascii="Arial" w:hAnsi="Arial"/>
          <w:i w:val="0"/>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7"/>
  </w:num>
  <w:num w:numId="16">
    <w:abstractNumId w:val="11"/>
  </w:num>
  <w:num w:numId="17">
    <w:abstractNumId w:val="28"/>
  </w:num>
  <w:num w:numId="18">
    <w:abstractNumId w:val="12"/>
  </w:num>
  <w:num w:numId="19">
    <w:abstractNumId w:val="30"/>
  </w:num>
  <w:num w:numId="20">
    <w:abstractNumId w:val="18"/>
  </w:num>
  <w:num w:numId="21">
    <w:abstractNumId w:val="22"/>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19"/>
  </w:num>
  <w:num w:numId="36">
    <w:abstractNumId w:val="35"/>
  </w:num>
  <w:num w:numId="37">
    <w:abstractNumId w:val="36"/>
  </w:num>
  <w:num w:numId="38">
    <w:abstractNumId w:val="35"/>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1080"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39">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9"/>
    <w:rsid w:val="000117D4"/>
    <w:rsid w:val="000314D7"/>
    <w:rsid w:val="00045F8B"/>
    <w:rsid w:val="00046D2B"/>
    <w:rsid w:val="00056263"/>
    <w:rsid w:val="00064D8A"/>
    <w:rsid w:val="00064F82"/>
    <w:rsid w:val="00066510"/>
    <w:rsid w:val="00077523"/>
    <w:rsid w:val="0008540A"/>
    <w:rsid w:val="000B08EF"/>
    <w:rsid w:val="000C089F"/>
    <w:rsid w:val="000C3625"/>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93F45"/>
    <w:rsid w:val="001A011E"/>
    <w:rsid w:val="001A066A"/>
    <w:rsid w:val="001A13E6"/>
    <w:rsid w:val="001A5731"/>
    <w:rsid w:val="001A7489"/>
    <w:rsid w:val="001B42C3"/>
    <w:rsid w:val="001C5D5E"/>
    <w:rsid w:val="001D678D"/>
    <w:rsid w:val="001E03F8"/>
    <w:rsid w:val="001E1678"/>
    <w:rsid w:val="001E3376"/>
    <w:rsid w:val="002069B3"/>
    <w:rsid w:val="002329CF"/>
    <w:rsid w:val="00232F5B"/>
    <w:rsid w:val="00245154"/>
    <w:rsid w:val="00247C29"/>
    <w:rsid w:val="00260467"/>
    <w:rsid w:val="00263EA3"/>
    <w:rsid w:val="00284F85"/>
    <w:rsid w:val="00290915"/>
    <w:rsid w:val="002A22E2"/>
    <w:rsid w:val="002C64F7"/>
    <w:rsid w:val="002F41F2"/>
    <w:rsid w:val="00301BF3"/>
    <w:rsid w:val="0030208D"/>
    <w:rsid w:val="00323418"/>
    <w:rsid w:val="00332638"/>
    <w:rsid w:val="003357BF"/>
    <w:rsid w:val="003560D6"/>
    <w:rsid w:val="00361B58"/>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AF7"/>
    <w:rsid w:val="00412C1F"/>
    <w:rsid w:val="00421CB2"/>
    <w:rsid w:val="004268B9"/>
    <w:rsid w:val="00433B96"/>
    <w:rsid w:val="00441A02"/>
    <w:rsid w:val="004440F1"/>
    <w:rsid w:val="004456DD"/>
    <w:rsid w:val="00446CDF"/>
    <w:rsid w:val="004521B7"/>
    <w:rsid w:val="00457384"/>
    <w:rsid w:val="00462AB5"/>
    <w:rsid w:val="00465EAF"/>
    <w:rsid w:val="004711FC"/>
    <w:rsid w:val="004738C5"/>
    <w:rsid w:val="00475860"/>
    <w:rsid w:val="00484329"/>
    <w:rsid w:val="00491046"/>
    <w:rsid w:val="004A2AC7"/>
    <w:rsid w:val="004A6D2F"/>
    <w:rsid w:val="004A76CE"/>
    <w:rsid w:val="004C2887"/>
    <w:rsid w:val="004D2626"/>
    <w:rsid w:val="004D6E26"/>
    <w:rsid w:val="004D77D3"/>
    <w:rsid w:val="004E2959"/>
    <w:rsid w:val="004F20EF"/>
    <w:rsid w:val="0050321C"/>
    <w:rsid w:val="00520356"/>
    <w:rsid w:val="00525B27"/>
    <w:rsid w:val="0054712D"/>
    <w:rsid w:val="00547EF6"/>
    <w:rsid w:val="005570B5"/>
    <w:rsid w:val="00567E18"/>
    <w:rsid w:val="00575F5F"/>
    <w:rsid w:val="00577A9F"/>
    <w:rsid w:val="00581805"/>
    <w:rsid w:val="00585F76"/>
    <w:rsid w:val="005A34E4"/>
    <w:rsid w:val="005B17F2"/>
    <w:rsid w:val="005B7FB0"/>
    <w:rsid w:val="005C35A5"/>
    <w:rsid w:val="005C577C"/>
    <w:rsid w:val="005D0621"/>
    <w:rsid w:val="005D1E27"/>
    <w:rsid w:val="005D2A3E"/>
    <w:rsid w:val="005E0226"/>
    <w:rsid w:val="005E022E"/>
    <w:rsid w:val="005E5215"/>
    <w:rsid w:val="005F7F7E"/>
    <w:rsid w:val="00606526"/>
    <w:rsid w:val="00614693"/>
    <w:rsid w:val="00623C2F"/>
    <w:rsid w:val="00633578"/>
    <w:rsid w:val="00637068"/>
    <w:rsid w:val="00650811"/>
    <w:rsid w:val="00661D3E"/>
    <w:rsid w:val="006819D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A6214"/>
    <w:rsid w:val="007B0C2C"/>
    <w:rsid w:val="007B278E"/>
    <w:rsid w:val="007C5C23"/>
    <w:rsid w:val="007E2A26"/>
    <w:rsid w:val="007F1E43"/>
    <w:rsid w:val="007F2348"/>
    <w:rsid w:val="00803F07"/>
    <w:rsid w:val="0080749A"/>
    <w:rsid w:val="00821FB8"/>
    <w:rsid w:val="00822ACD"/>
    <w:rsid w:val="00843348"/>
    <w:rsid w:val="00855C66"/>
    <w:rsid w:val="0087123C"/>
    <w:rsid w:val="00871EE4"/>
    <w:rsid w:val="008800C1"/>
    <w:rsid w:val="00882C5C"/>
    <w:rsid w:val="008B293F"/>
    <w:rsid w:val="008B7371"/>
    <w:rsid w:val="008D3DDB"/>
    <w:rsid w:val="008F0F70"/>
    <w:rsid w:val="008F573F"/>
    <w:rsid w:val="009000F1"/>
    <w:rsid w:val="009034EC"/>
    <w:rsid w:val="0093067A"/>
    <w:rsid w:val="00940D19"/>
    <w:rsid w:val="00941C60"/>
    <w:rsid w:val="00941FD1"/>
    <w:rsid w:val="00960BAD"/>
    <w:rsid w:val="00966D42"/>
    <w:rsid w:val="00971689"/>
    <w:rsid w:val="00973E90"/>
    <w:rsid w:val="00975B07"/>
    <w:rsid w:val="00980B4A"/>
    <w:rsid w:val="0098784B"/>
    <w:rsid w:val="00996A63"/>
    <w:rsid w:val="009D3678"/>
    <w:rsid w:val="009E3D0A"/>
    <w:rsid w:val="009E51FC"/>
    <w:rsid w:val="009F1D28"/>
    <w:rsid w:val="009F7618"/>
    <w:rsid w:val="00A04D23"/>
    <w:rsid w:val="00A06766"/>
    <w:rsid w:val="00A13765"/>
    <w:rsid w:val="00A21B12"/>
    <w:rsid w:val="00A23F80"/>
    <w:rsid w:val="00A44227"/>
    <w:rsid w:val="00A46E98"/>
    <w:rsid w:val="00A6352B"/>
    <w:rsid w:val="00A701B5"/>
    <w:rsid w:val="00A714BB"/>
    <w:rsid w:val="00A71582"/>
    <w:rsid w:val="00A77147"/>
    <w:rsid w:val="00A92D8F"/>
    <w:rsid w:val="00A955E7"/>
    <w:rsid w:val="00AB2988"/>
    <w:rsid w:val="00AB7999"/>
    <w:rsid w:val="00AD3292"/>
    <w:rsid w:val="00AE7AF0"/>
    <w:rsid w:val="00B500CA"/>
    <w:rsid w:val="00B577C0"/>
    <w:rsid w:val="00B84ECB"/>
    <w:rsid w:val="00B86314"/>
    <w:rsid w:val="00BA1C2E"/>
    <w:rsid w:val="00BC200B"/>
    <w:rsid w:val="00BC4756"/>
    <w:rsid w:val="00BC69A4"/>
    <w:rsid w:val="00BE0680"/>
    <w:rsid w:val="00BE305F"/>
    <w:rsid w:val="00BE7BA3"/>
    <w:rsid w:val="00BF5682"/>
    <w:rsid w:val="00BF7B09"/>
    <w:rsid w:val="00C20A95"/>
    <w:rsid w:val="00C230E0"/>
    <w:rsid w:val="00C2692F"/>
    <w:rsid w:val="00C3207C"/>
    <w:rsid w:val="00C400E1"/>
    <w:rsid w:val="00C41187"/>
    <w:rsid w:val="00C44E44"/>
    <w:rsid w:val="00C63C31"/>
    <w:rsid w:val="00C757A0"/>
    <w:rsid w:val="00C760DE"/>
    <w:rsid w:val="00C82630"/>
    <w:rsid w:val="00C85B4E"/>
    <w:rsid w:val="00C907F7"/>
    <w:rsid w:val="00C9520B"/>
    <w:rsid w:val="00C977F9"/>
    <w:rsid w:val="00CA2103"/>
    <w:rsid w:val="00CA3340"/>
    <w:rsid w:val="00CB6B99"/>
    <w:rsid w:val="00CE4C87"/>
    <w:rsid w:val="00CE544A"/>
    <w:rsid w:val="00D11E1C"/>
    <w:rsid w:val="00D160B0"/>
    <w:rsid w:val="00D17F94"/>
    <w:rsid w:val="00D223FC"/>
    <w:rsid w:val="00D23ACE"/>
    <w:rsid w:val="00D26D1E"/>
    <w:rsid w:val="00D474CF"/>
    <w:rsid w:val="00D5547E"/>
    <w:rsid w:val="00D84CEB"/>
    <w:rsid w:val="00D869A1"/>
    <w:rsid w:val="00DA413F"/>
    <w:rsid w:val="00DA4584"/>
    <w:rsid w:val="00DA614B"/>
    <w:rsid w:val="00DC3060"/>
    <w:rsid w:val="00DE0FB2"/>
    <w:rsid w:val="00DF093E"/>
    <w:rsid w:val="00E01F42"/>
    <w:rsid w:val="00E206D6"/>
    <w:rsid w:val="00E3366E"/>
    <w:rsid w:val="00E52086"/>
    <w:rsid w:val="00E543A6"/>
    <w:rsid w:val="00E574CA"/>
    <w:rsid w:val="00E60479"/>
    <w:rsid w:val="00E61D73"/>
    <w:rsid w:val="00E64684"/>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51A"/>
    <w:rsid w:val="00F74F53"/>
    <w:rsid w:val="00F7606D"/>
    <w:rsid w:val="00F81670"/>
    <w:rsid w:val="00F82024"/>
    <w:rsid w:val="00F95BC9"/>
    <w:rsid w:val="00FA624C"/>
    <w:rsid w:val="00FB3FDD"/>
    <w:rsid w:val="00FD0FAC"/>
    <w:rsid w:val="00FD1DFA"/>
    <w:rsid w:val="00FD4966"/>
    <w:rsid w:val="00FE57DC"/>
    <w:rsid w:val="00FF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0E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rsid w:val="003326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1">
    <w:name w:val="Table Grid1"/>
    <w:basedOn w:val="TableNormal"/>
    <w:next w:val="TableGrid"/>
    <w:rsid w:val="003326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ndsay.cane@oxfordd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5D08-E417-42B6-BAC8-FA4CBCF1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BC81F49B</Template>
  <TotalTime>12</TotalTime>
  <Pages>3</Pages>
  <Words>699</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cphythian</dc:creator>
  <cp:lastModifiedBy>JMitchell</cp:lastModifiedBy>
  <cp:revision>5</cp:revision>
  <cp:lastPrinted>2015-07-03T13:50:00Z</cp:lastPrinted>
  <dcterms:created xsi:type="dcterms:W3CDTF">2019-11-07T12:10:00Z</dcterms:created>
  <dcterms:modified xsi:type="dcterms:W3CDTF">2019-11-11T13:19:00Z</dcterms:modified>
</cp:coreProperties>
</file>